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Wyre Forest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Wyre Forest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Wyre Forest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Wyre Forest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Wyre Forest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Wyre Forest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Wyre Forest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Wyre Forest is estimated to be </w:t>
      </w:r>
      <w:r w:rsidRPr="00773DF7">
        <w:rPr>
          <w:rFonts w:ascii="Libre Franklin Light" w:eastAsia="Times New Roman" w:hAnsi="Libre Franklin Light" w:cs="Calibri Light"/>
          <w:b/>
          <w:bCs/>
          <w:color w:val="C45911" w:themeColor="accent2" w:themeShade="BF"/>
        </w:rPr>
        <w:t xml:space="preserve">£1,384,026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Wyre Forest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Wyre Forest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Wyre Forest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Wyre Forest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yre For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Wyre Forest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yre For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Wyre Forest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Wyre Forest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yre For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Wyre Forest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Wyre Forest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Wyre Forest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Wyre Forest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Wyre Forest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Wyre Forest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£1,384,026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Wyre Forest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£22,544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£466,212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£33,398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£9,393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£17,221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£835,258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£1,384,026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Wyre Forest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Wyre Forest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Wyre Forest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Wyre Forest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Wyre Forest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Wyre Forest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Wyre Forest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Wyre Forest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Wyre Forest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Wyre Forest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Wyre Forest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Wyre Forest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7063714-A628-4069-9861-B8525490B35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